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77777777" w:rsidR="00A300A5" w:rsidRDefault="00F310A9">
      <w:pPr>
        <w:spacing w:after="23" w:line="259" w:lineRule="auto"/>
        <w:ind w:left="296" w:right="507" w:hanging="10"/>
        <w:jc w:val="center"/>
      </w:pPr>
      <w:r>
        <w:rPr>
          <w:b/>
        </w:rPr>
        <w:t xml:space="preserve">UMOWA nr ……………………. </w:t>
      </w:r>
    </w:p>
    <w:p w14:paraId="67ECF958" w14:textId="77777777" w:rsidR="00A300A5" w:rsidRDefault="00F310A9">
      <w:pPr>
        <w:pStyle w:val="Nagwek1"/>
        <w:spacing w:after="45"/>
        <w:ind w:left="296" w:right="426"/>
      </w:pPr>
      <w:r>
        <w:t>zawarta w dniu ………………. w Gorzycach</w:t>
      </w:r>
      <w:r>
        <w:rPr>
          <w:b w:val="0"/>
        </w:rPr>
        <w:t xml:space="preserve">  </w:t>
      </w:r>
    </w:p>
    <w:p w14:paraId="0926870E" w14:textId="77777777" w:rsidR="005D444F" w:rsidRDefault="005D444F" w:rsidP="005D444F">
      <w:pPr>
        <w:rPr>
          <w:color w:val="auto"/>
        </w:rPr>
      </w:pPr>
      <w:r>
        <w:t>pomiędzy:</w:t>
      </w:r>
    </w:p>
    <w:p w14:paraId="2617CEA6" w14:textId="77777777" w:rsidR="005D444F" w:rsidRDefault="005D444F" w:rsidP="005D444F">
      <w:r>
        <w:t xml:space="preserve">Gminą Gorzyce, zwaną dalej "Zamawiającym", reprezentowaną przez: </w:t>
      </w:r>
    </w:p>
    <w:p w14:paraId="7A5F705F" w14:textId="77777777" w:rsidR="005D444F" w:rsidRDefault="005D444F" w:rsidP="005D444F">
      <w:r>
        <w:t xml:space="preserve">Wójta Gminy Gorzyce - Pana Leszka </w:t>
      </w:r>
      <w:proofErr w:type="spellStart"/>
      <w:r>
        <w:t>Surdego</w:t>
      </w:r>
      <w:proofErr w:type="spellEnd"/>
      <w:r>
        <w:t>,</w:t>
      </w:r>
    </w:p>
    <w:p w14:paraId="3A66E3F3" w14:textId="77777777" w:rsidR="005D444F" w:rsidRDefault="005D444F" w:rsidP="005D444F">
      <w:r>
        <w:t xml:space="preserve">przy kontrasygnacie Skarbnika Gminy - Pani Marty Mazur-Matyka, </w:t>
      </w:r>
    </w:p>
    <w:p w14:paraId="1843A970" w14:textId="77777777" w:rsidR="005D444F" w:rsidRDefault="005D444F" w:rsidP="005D444F">
      <w:pPr>
        <w:ind w:right="-142"/>
      </w:pPr>
      <w:r>
        <w:t>a ……………………………………………………………..,</w:t>
      </w:r>
    </w:p>
    <w:p w14:paraId="76C7DE17" w14:textId="77777777" w:rsidR="005D444F" w:rsidRDefault="005D444F" w:rsidP="005D444F">
      <w:pPr>
        <w:ind w:right="-142"/>
      </w:pPr>
      <w:r>
        <w:t>zwanym w dalszej części niniejszej umowy "Wykonawcą</w:t>
      </w:r>
    </w:p>
    <w:p w14:paraId="6C9FFF3B" w14:textId="77777777" w:rsidR="005D444F" w:rsidRDefault="005D444F" w:rsidP="005D444F">
      <w:pPr>
        <w:spacing w:line="276" w:lineRule="auto"/>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77777777"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14:paraId="58EEA4EE" w14:textId="77777777" w:rsidR="00A300A5" w:rsidRDefault="00F310A9" w:rsidP="00046B32">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77777777" w:rsidR="00C901A7" w:rsidRDefault="00C901A7" w:rsidP="00C901A7">
      <w:pPr>
        <w:numPr>
          <w:ilvl w:val="0"/>
          <w:numId w:val="1"/>
        </w:numPr>
        <w:spacing w:after="0" w:line="249" w:lineRule="auto"/>
        <w:ind w:right="144" w:hanging="427"/>
      </w:pPr>
      <w:r>
        <w:t xml:space="preserve">PZP - należy przez to rozumieć ustawę z dnia 11 września 2019 r. Prawo zamówień  publicznych (Dz. U. z 2021, poz. 1129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64A6F2F8" w14:textId="77777777" w:rsidR="00A300A5" w:rsidRDefault="00F310A9" w:rsidP="00E52ABF">
      <w:pPr>
        <w:pStyle w:val="Nagwek1"/>
        <w:ind w:left="296" w:right="144"/>
      </w:pPr>
      <w:r>
        <w:t xml:space="preserve">§ 2 </w:t>
      </w:r>
      <w:r>
        <w:rPr>
          <w:b w:val="0"/>
        </w:rPr>
        <w:t xml:space="preserve"> </w:t>
      </w:r>
    </w:p>
    <w:p w14:paraId="73C410EC" w14:textId="6E1B2C61" w:rsidR="00E52ABF" w:rsidRPr="00902CA2" w:rsidRDefault="00F310A9" w:rsidP="00D4508D">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E52ABF" w:rsidRPr="00902CA2">
        <w:t>„</w:t>
      </w:r>
      <w:r w:rsidR="00D4508D" w:rsidRPr="00D4508D">
        <w:rPr>
          <w:i/>
        </w:rPr>
        <w:t xml:space="preserve">Budowa sieci wodociągowej w miejscowości Trześń na dz. </w:t>
      </w:r>
      <w:proofErr w:type="spellStart"/>
      <w:r w:rsidR="00D4508D" w:rsidRPr="00D4508D">
        <w:rPr>
          <w:i/>
        </w:rPr>
        <w:t>e</w:t>
      </w:r>
      <w:r w:rsidR="00D4508D">
        <w:rPr>
          <w:i/>
        </w:rPr>
        <w:t>wid</w:t>
      </w:r>
      <w:proofErr w:type="spellEnd"/>
      <w:r w:rsidR="00D4508D">
        <w:rPr>
          <w:i/>
        </w:rPr>
        <w:t>. 1690/1, 1691, 1697, 1721/1</w:t>
      </w:r>
      <w:r w:rsidR="00E52ABF" w:rsidRPr="00902CA2">
        <w:rPr>
          <w:i/>
        </w:rPr>
        <w:t>”.</w:t>
      </w:r>
    </w:p>
    <w:p w14:paraId="43CA1F1A" w14:textId="77777777" w:rsidR="0026479C" w:rsidRDefault="00F310A9" w:rsidP="0026479C">
      <w:pPr>
        <w:numPr>
          <w:ilvl w:val="0"/>
          <w:numId w:val="2"/>
        </w:numPr>
        <w:spacing w:after="9"/>
        <w:ind w:right="125"/>
      </w:pPr>
      <w:r>
        <w:t xml:space="preserve">Wykonanie przedmiotu umowy nastąpi zgodnie z:  </w:t>
      </w:r>
    </w:p>
    <w:p w14:paraId="3C17FB8B" w14:textId="77777777" w:rsidR="00D600A4" w:rsidRDefault="009F5212" w:rsidP="00D600A4">
      <w:pPr>
        <w:numPr>
          <w:ilvl w:val="1"/>
          <w:numId w:val="2"/>
        </w:numPr>
        <w:spacing w:after="9"/>
        <w:ind w:left="851" w:right="125" w:hanging="425"/>
      </w:pPr>
      <w:r>
        <w:t xml:space="preserve">projektem budowlanym, </w:t>
      </w:r>
    </w:p>
    <w:p w14:paraId="7F19C7D4" w14:textId="77777777"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1B140308" w14:textId="77777777" w:rsidR="0026479C" w:rsidRDefault="00F310A9" w:rsidP="00D600A4">
      <w:pPr>
        <w:numPr>
          <w:ilvl w:val="1"/>
          <w:numId w:val="2"/>
        </w:numPr>
        <w:ind w:left="851" w:right="1431" w:hanging="425"/>
      </w:pPr>
      <w:r>
        <w:t xml:space="preserve">specyfikacją warunków zamówienia, </w:t>
      </w:r>
    </w:p>
    <w:p w14:paraId="69C51CDA" w14:textId="77777777" w:rsidR="00A300A5" w:rsidRDefault="00F310A9" w:rsidP="00D600A4">
      <w:pPr>
        <w:numPr>
          <w:ilvl w:val="1"/>
          <w:numId w:val="2"/>
        </w:numPr>
        <w:ind w:left="851" w:right="1431" w:hanging="425"/>
      </w:pPr>
      <w:r>
        <w:t>przedmiar</w:t>
      </w:r>
      <w:r w:rsidR="00E63202">
        <w:t>em</w:t>
      </w:r>
      <w:r>
        <w:t xml:space="preserve"> robót.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323492E6" w14:textId="77777777" w:rsidR="009F5212" w:rsidRDefault="009F5212" w:rsidP="009F5212">
      <w:pPr>
        <w:numPr>
          <w:ilvl w:val="1"/>
          <w:numId w:val="2"/>
        </w:numPr>
        <w:spacing w:after="9"/>
        <w:ind w:left="851" w:right="125" w:hanging="425"/>
      </w:pPr>
      <w:r>
        <w:t xml:space="preserve">projektem budowlanym, </w:t>
      </w:r>
    </w:p>
    <w:p w14:paraId="25F453AE" w14:textId="77777777"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77777777" w:rsidR="00A300A5" w:rsidRDefault="00F310A9" w:rsidP="00D600A4">
      <w:pPr>
        <w:numPr>
          <w:ilvl w:val="1"/>
          <w:numId w:val="2"/>
        </w:numPr>
        <w:ind w:left="851" w:right="1431" w:hanging="425"/>
      </w:pPr>
      <w:r>
        <w:t xml:space="preserve">przedmiar robót. </w:t>
      </w:r>
    </w:p>
    <w:p w14:paraId="5530456F" w14:textId="77777777" w:rsidR="00A300A5" w:rsidRDefault="00F310A9">
      <w:pPr>
        <w:numPr>
          <w:ilvl w:val="0"/>
          <w:numId w:val="2"/>
        </w:numPr>
        <w:ind w:right="125"/>
      </w:pPr>
      <w:r>
        <w:t xml:space="preserve">W przypadku rozbieżności między dokumentami opisującymi przedmiot zamówienia wiążące jest stanowisko autora projektu. </w:t>
      </w:r>
    </w:p>
    <w:p w14:paraId="37E4A7B0" w14:textId="77777777" w:rsidR="00A300A5" w:rsidRDefault="00F310A9">
      <w:pPr>
        <w:spacing w:after="103" w:line="259" w:lineRule="auto"/>
        <w:ind w:left="1025" w:firstLine="0"/>
        <w:jc w:val="left"/>
      </w:pPr>
      <w:r>
        <w:t xml:space="preserve"> </w:t>
      </w: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30ECCFDE" w:rsidR="00A300A5" w:rsidRDefault="00F310A9" w:rsidP="00D4508D">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E52ABF" w:rsidRPr="00902CA2">
        <w:t>„</w:t>
      </w:r>
      <w:r w:rsidR="00D4508D" w:rsidRPr="00D4508D">
        <w:rPr>
          <w:i/>
        </w:rPr>
        <w:t xml:space="preserve">Budowa sieci wodociągowej w miejscowości Trześń na dz. </w:t>
      </w:r>
      <w:proofErr w:type="spellStart"/>
      <w:r w:rsidR="00D4508D" w:rsidRPr="00D4508D">
        <w:rPr>
          <w:i/>
        </w:rPr>
        <w:t>e</w:t>
      </w:r>
      <w:r w:rsidR="00D4508D">
        <w:rPr>
          <w:i/>
        </w:rPr>
        <w:t>wid</w:t>
      </w:r>
      <w:proofErr w:type="spellEnd"/>
      <w:r w:rsidR="00D4508D">
        <w:rPr>
          <w:i/>
        </w:rPr>
        <w:t>. 1690/1, 1691, 1697, 1721/1</w:t>
      </w:r>
      <w:r w:rsidR="00E52ABF" w:rsidRPr="00902CA2">
        <w:rPr>
          <w:i/>
        </w:rPr>
        <w:t>”</w:t>
      </w:r>
      <w:r w:rsidR="00E52ABF" w:rsidRPr="00E52ABF">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0B61449D" w14:textId="77777777" w:rsidR="00A300A5" w:rsidRDefault="00F310A9">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0EC1AABD" w14:textId="77777777"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14:paraId="36BFC464" w14:textId="77777777" w:rsidR="00A300A5" w:rsidRDefault="00F310A9" w:rsidP="00B62F86">
      <w:pPr>
        <w:numPr>
          <w:ilvl w:val="3"/>
          <w:numId w:val="5"/>
        </w:numPr>
        <w:ind w:left="1134" w:right="125" w:hanging="283"/>
      </w:pPr>
      <w:r>
        <w:t xml:space="preserve">zgłoszeń robót budowlanych,  </w:t>
      </w:r>
    </w:p>
    <w:p w14:paraId="75DDFEDA" w14:textId="77777777" w:rsidR="00A300A5" w:rsidRDefault="00F310A9" w:rsidP="00B62F86">
      <w:pPr>
        <w:numPr>
          <w:ilvl w:val="3"/>
          <w:numId w:val="5"/>
        </w:numPr>
        <w:ind w:left="1134" w:right="125" w:hanging="283"/>
      </w:pPr>
      <w:r>
        <w:lastRenderedPageBreak/>
        <w:t xml:space="preserve">dzienników budowy,  </w:t>
      </w:r>
    </w:p>
    <w:p w14:paraId="6086D8D2" w14:textId="77777777" w:rsidR="00A300A5" w:rsidRDefault="00F310A9" w:rsidP="00B62F86">
      <w:pPr>
        <w:numPr>
          <w:ilvl w:val="2"/>
          <w:numId w:val="6"/>
        </w:numPr>
        <w:ind w:left="851" w:right="125" w:hanging="425"/>
      </w:pPr>
      <w:r>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lastRenderedPageBreak/>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Default="00F310A9" w:rsidP="009F5212">
      <w:pPr>
        <w:numPr>
          <w:ilvl w:val="1"/>
          <w:numId w:val="4"/>
        </w:numPr>
        <w:ind w:left="851" w:right="125" w:hanging="425"/>
      </w:pPr>
      <w:r>
        <w:t xml:space="preserve">zatrudnienie osób wykonujących następujące czynności na umowę o pracę:  </w:t>
      </w:r>
    </w:p>
    <w:p w14:paraId="09D93D17" w14:textId="77777777" w:rsidR="009F5212" w:rsidRPr="009F5212" w:rsidRDefault="009F5212" w:rsidP="009F5212">
      <w:pPr>
        <w:numPr>
          <w:ilvl w:val="2"/>
          <w:numId w:val="4"/>
        </w:numPr>
        <w:ind w:right="125"/>
      </w:pPr>
      <w:r w:rsidRPr="009F5212">
        <w:t>czynności związane z wykonaniem robót związanych z wznoszeniem budynków.</w:t>
      </w:r>
    </w:p>
    <w:p w14:paraId="6E095160" w14:textId="77777777" w:rsidR="00A300A5" w:rsidRDefault="00B62F86" w:rsidP="00B62F86">
      <w:pPr>
        <w:ind w:left="851" w:right="125" w:hanging="425"/>
      </w:pPr>
      <w:r>
        <w:t xml:space="preserve">      </w:t>
      </w:r>
      <w:r w:rsidR="00F310A9">
        <w:t>Osoby wykonujące czyn</w:t>
      </w:r>
      <w:r w:rsidR="005215AA">
        <w:t xml:space="preserve">ności o których mowa w </w:t>
      </w:r>
      <w:proofErr w:type="spellStart"/>
      <w:r w:rsidR="005215AA">
        <w:t>ppkt</w:t>
      </w:r>
      <w:proofErr w:type="spellEnd"/>
      <w:r w:rsidR="005215AA">
        <w:t>. a</w:t>
      </w:r>
      <w:r w:rsidR="00E52ABF">
        <w:t>)</w:t>
      </w:r>
      <w:r w:rsidR="00F310A9">
        <w:t xml:space="preserve">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14:paraId="399BC365" w14:textId="77777777"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lastRenderedPageBreak/>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przedłożoną zamawiającemu umowę o podwykonawstwo, której przedmiotem są dostawy </w:t>
      </w:r>
      <w:r w:rsidRPr="001D6268">
        <w:rPr>
          <w:color w:val="auto"/>
          <w:szCs w:val="24"/>
        </w:rPr>
        <w:lastRenderedPageBreak/>
        <w:t>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5C2771C0" w:rsidR="00A300A5" w:rsidRDefault="00F310A9">
      <w:pPr>
        <w:numPr>
          <w:ilvl w:val="0"/>
          <w:numId w:val="12"/>
        </w:numPr>
        <w:ind w:right="125" w:hanging="360"/>
      </w:pPr>
      <w:r>
        <w:t xml:space="preserve">Termin zakończenia wykonania przedmiotu umowy ustala się </w:t>
      </w:r>
      <w:r w:rsidRPr="00F35D3F">
        <w:rPr>
          <w:b/>
        </w:rPr>
        <w:t xml:space="preserve">na </w:t>
      </w:r>
      <w:r w:rsidR="00D4508D">
        <w:rPr>
          <w:b/>
        </w:rPr>
        <w:t xml:space="preserve">dzień </w:t>
      </w:r>
      <w:r w:rsidR="00D4508D" w:rsidRPr="00D4508D">
        <w:rPr>
          <w:b/>
        </w:rPr>
        <w:t>31.05.2023 r.</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w:t>
      </w:r>
      <w:r>
        <w:lastRenderedPageBreak/>
        <w:t xml:space="preserve">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w:t>
      </w:r>
      <w:r>
        <w:lastRenderedPageBreak/>
        <w:t xml:space="preserve">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2FCA0522" w14:textId="77777777" w:rsidR="00A300A5"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r w:rsidR="00C901A7">
        <w:t xml:space="preserve">……….      </w:t>
      </w:r>
      <w:r>
        <w:t>zł (słownie: ……………………………………….)</w:t>
      </w:r>
      <w:r w:rsidR="00C901A7">
        <w:t>.</w:t>
      </w:r>
      <w:r>
        <w:t xml:space="preserve">  </w:t>
      </w: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lastRenderedPageBreak/>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7777777" w:rsidR="00A300A5" w:rsidRDefault="00F310A9">
      <w:pPr>
        <w:numPr>
          <w:ilvl w:val="0"/>
          <w:numId w:val="15"/>
        </w:numPr>
        <w:ind w:right="125"/>
      </w:pPr>
      <w:r>
        <w:t xml:space="preserve">Zapłata wynagrodzenia należnego Wykonawcy dokonywana będzie na rachunek bankowy …………………………………………………….. .  </w:t>
      </w:r>
    </w:p>
    <w:p w14:paraId="77F8A02E" w14:textId="77777777" w:rsidR="00A300A5" w:rsidRDefault="00F310A9">
      <w:pPr>
        <w:numPr>
          <w:ilvl w:val="0"/>
          <w:numId w:val="15"/>
        </w:numPr>
        <w:ind w:right="125"/>
      </w:pPr>
      <w:r>
        <w:t xml:space="preserve">Rozliczenie wynagrodzenia za wykonanie przedmiotu umowy nastąpi na podstawie  faktury końcowej. Wystawienie faktury końcowej nastąpi na podstawie podpisanego przez Zamawiającego protokołu odbioru końcowego, a zapłata nastąpi w terminie </w:t>
      </w:r>
      <w:r w:rsidR="008D6C5F">
        <w:t>30</w:t>
      </w:r>
      <w:r>
        <w:t xml:space="preserve"> dni od dnia doręczenia prawidłowo wystawionej faktury VAT za wykonane roboty.  </w:t>
      </w:r>
    </w:p>
    <w:p w14:paraId="18260A50" w14:textId="77777777" w:rsidR="00A300A5" w:rsidRDefault="00F310A9">
      <w:pPr>
        <w:numPr>
          <w:ilvl w:val="0"/>
          <w:numId w:val="15"/>
        </w:numPr>
        <w:ind w:right="125"/>
      </w:pPr>
      <w:r>
        <w:t xml:space="preserve">Za dzień zapłaty uważa się dzień obciążenia rachunku bankowego Zamawiającego.  </w:t>
      </w:r>
    </w:p>
    <w:p w14:paraId="06664D72" w14:textId="77777777"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14:paraId="635D1CA9" w14:textId="77777777" w:rsidR="00A300A5" w:rsidRDefault="00F310A9">
      <w:pPr>
        <w:spacing w:after="86" w:line="259" w:lineRule="auto"/>
        <w:ind w:left="5" w:firstLine="0"/>
        <w:jc w:val="left"/>
      </w:pPr>
      <w:r>
        <w:rPr>
          <w:b/>
        </w:rPr>
        <w:t xml:space="preserve"> </w:t>
      </w:r>
      <w:r>
        <w:t xml:space="preserve"> </w:t>
      </w:r>
    </w:p>
    <w:p w14:paraId="06215A83" w14:textId="77777777" w:rsidR="0026479C" w:rsidRPr="00D4508D" w:rsidRDefault="00F310A9">
      <w:pPr>
        <w:pStyle w:val="Nagwek1"/>
        <w:ind w:left="296" w:right="3"/>
        <w:rPr>
          <w:b w:val="0"/>
          <w:strike/>
        </w:rPr>
      </w:pPr>
      <w:r w:rsidRPr="00D4508D">
        <w:rPr>
          <w:strike/>
        </w:rPr>
        <w:t xml:space="preserve">Zabezpieczenie należytego wykonania umowy </w:t>
      </w:r>
      <w:r w:rsidRPr="00D4508D">
        <w:rPr>
          <w:b w:val="0"/>
          <w:strike/>
        </w:rPr>
        <w:t xml:space="preserve"> </w:t>
      </w:r>
    </w:p>
    <w:p w14:paraId="489A0245" w14:textId="77777777" w:rsidR="00A300A5" w:rsidRPr="00D4508D" w:rsidRDefault="00F310A9">
      <w:pPr>
        <w:pStyle w:val="Nagwek1"/>
        <w:ind w:left="296" w:right="3"/>
        <w:rPr>
          <w:strike/>
        </w:rPr>
      </w:pPr>
      <w:r w:rsidRPr="00D4508D">
        <w:rPr>
          <w:strike/>
        </w:rPr>
        <w:t xml:space="preserve">§ 9 </w:t>
      </w:r>
      <w:r w:rsidRPr="00D4508D">
        <w:rPr>
          <w:b w:val="0"/>
          <w:strike/>
        </w:rPr>
        <w:t xml:space="preserve"> </w:t>
      </w:r>
    </w:p>
    <w:p w14:paraId="5755F120" w14:textId="77777777" w:rsidR="00A300A5" w:rsidRPr="00D4508D" w:rsidRDefault="00F310A9">
      <w:pPr>
        <w:numPr>
          <w:ilvl w:val="0"/>
          <w:numId w:val="16"/>
        </w:numPr>
        <w:ind w:right="125" w:hanging="360"/>
        <w:rPr>
          <w:strike/>
        </w:rPr>
      </w:pPr>
      <w:r w:rsidRPr="00D4508D">
        <w:rPr>
          <w:strike/>
        </w:rPr>
        <w:t xml:space="preserve">Wykonawca wniesie zabezpieczenie należytego wykonania umowy w kwocie odpowiadającej </w:t>
      </w:r>
      <w:r w:rsidR="000C4E81" w:rsidRPr="00D4508D">
        <w:rPr>
          <w:strike/>
        </w:rPr>
        <w:t>5</w:t>
      </w:r>
      <w:r w:rsidRPr="00D4508D">
        <w:rPr>
          <w:strike/>
        </w:rPr>
        <w:t xml:space="preserve"> % oferowanej ceny brutto określonej § 8 ust. 1 na czas realizacji robót</w:t>
      </w:r>
      <w:r w:rsidR="00840C87" w:rsidRPr="00D4508D">
        <w:rPr>
          <w:strike/>
        </w:rPr>
        <w:t xml:space="preserve">                  </w:t>
      </w:r>
      <w:r w:rsidRPr="00D4508D">
        <w:rPr>
          <w:strike/>
        </w:rPr>
        <w:t xml:space="preserve"> i trwania odbioru robót tj. kwotę …………………….. zł w formie wskazanej w art. 148 ust. 1 PZP najpóźniej w dniu podpisania umowy.  </w:t>
      </w:r>
    </w:p>
    <w:p w14:paraId="17102D39" w14:textId="77777777" w:rsidR="00A300A5" w:rsidRPr="00D4508D" w:rsidRDefault="00F310A9">
      <w:pPr>
        <w:numPr>
          <w:ilvl w:val="0"/>
          <w:numId w:val="16"/>
        </w:numPr>
        <w:ind w:right="125" w:hanging="360"/>
        <w:rPr>
          <w:strike/>
        </w:rPr>
      </w:pPr>
      <w:r w:rsidRPr="00D4508D">
        <w:rPr>
          <w:strike/>
        </w:rPr>
        <w:t xml:space="preserve">W przypadku zabezpieczenia w formie pieniężnej, wykonawca dokona wpłaty na konto Zamawiającego o nr 25-9434-1012-2002-1050-0018-0001.  </w:t>
      </w:r>
    </w:p>
    <w:p w14:paraId="62A399F4" w14:textId="77777777" w:rsidR="00A300A5" w:rsidRPr="00D4508D" w:rsidRDefault="00F310A9">
      <w:pPr>
        <w:numPr>
          <w:ilvl w:val="0"/>
          <w:numId w:val="16"/>
        </w:numPr>
        <w:ind w:right="125" w:hanging="360"/>
        <w:rPr>
          <w:strike/>
        </w:rPr>
      </w:pPr>
      <w:r w:rsidRPr="00D4508D">
        <w:rPr>
          <w:strike/>
        </w:rPr>
        <w:t xml:space="preserve">Zabezpieczenie, o którym mowa w ust. 1 gwarantuje należyte  wykonanie umowy i służy Zamawiającemu do pokrycia ewentualnych roszczeń z tytułu rękojmi za wykonane roboty.  </w:t>
      </w:r>
    </w:p>
    <w:p w14:paraId="395612F6" w14:textId="77777777" w:rsidR="00A300A5" w:rsidRPr="00D4508D" w:rsidRDefault="00F310A9">
      <w:pPr>
        <w:numPr>
          <w:ilvl w:val="0"/>
          <w:numId w:val="16"/>
        </w:numPr>
        <w:ind w:right="125" w:hanging="360"/>
        <w:rPr>
          <w:strike/>
        </w:rPr>
      </w:pPr>
      <w:r w:rsidRPr="00D4508D">
        <w:rPr>
          <w:strike/>
        </w:rP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Pr="00D4508D" w:rsidRDefault="00F310A9">
      <w:pPr>
        <w:numPr>
          <w:ilvl w:val="0"/>
          <w:numId w:val="16"/>
        </w:numPr>
        <w:ind w:right="125" w:hanging="360"/>
        <w:rPr>
          <w:strike/>
        </w:rPr>
      </w:pPr>
      <w:r w:rsidRPr="00D4508D">
        <w:rPr>
          <w:strike/>
        </w:rP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Pr="00D4508D" w:rsidRDefault="00F310A9">
      <w:pPr>
        <w:numPr>
          <w:ilvl w:val="0"/>
          <w:numId w:val="16"/>
        </w:numPr>
        <w:ind w:right="125" w:hanging="360"/>
        <w:rPr>
          <w:strike/>
        </w:rPr>
      </w:pPr>
      <w:r w:rsidRPr="00D4508D">
        <w:rPr>
          <w:strike/>
        </w:rPr>
        <w:lastRenderedPageBreak/>
        <w:t>W przypadku nieprzedłużenia lub niewniesienia nowego zabezpieczenia najpóźniej  na  30 dni  przed  upływem  terminu  ważności  dotychczasowego zabezpieczenia wniesionego w</w:t>
      </w:r>
      <w:r w:rsidR="0032207F" w:rsidRPr="00D4508D">
        <w:rPr>
          <w:strike/>
        </w:rPr>
        <w:t xml:space="preserve"> </w:t>
      </w:r>
      <w:r w:rsidRPr="00D4508D">
        <w:rPr>
          <w:strike/>
        </w:rPr>
        <w:t xml:space="preserve">innej formie niż w pieniądzu, zamawiający zmienia formę na zabezpieczenie w pieniądzu, poprzez wypłatę kwoty z dotychczasowego zabezpieczenia. </w:t>
      </w:r>
    </w:p>
    <w:p w14:paraId="5455C5B9" w14:textId="77777777" w:rsidR="00A300A5" w:rsidRPr="00D4508D" w:rsidRDefault="00F310A9">
      <w:pPr>
        <w:numPr>
          <w:ilvl w:val="0"/>
          <w:numId w:val="16"/>
        </w:numPr>
        <w:spacing w:after="0"/>
        <w:ind w:right="125" w:hanging="360"/>
        <w:rPr>
          <w:strike/>
        </w:rPr>
      </w:pPr>
      <w:r w:rsidRPr="00D4508D">
        <w:rPr>
          <w:strike/>
        </w:rP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0DE45F59" w:rsidR="00A300A5" w:rsidRDefault="00F310A9">
      <w:pPr>
        <w:numPr>
          <w:ilvl w:val="0"/>
          <w:numId w:val="17"/>
        </w:numPr>
        <w:ind w:right="125" w:hanging="427"/>
      </w:pPr>
      <w:r>
        <w:t xml:space="preserve">Termin gwarancji jakości ustala się na </w:t>
      </w:r>
      <w:r w:rsidR="00D4508D">
        <w:t xml:space="preserve">36 </w:t>
      </w:r>
      <w:bookmarkStart w:id="0" w:name="_GoBack"/>
      <w:bookmarkEnd w:id="0"/>
      <w:r>
        <w:t xml:space="preserve">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w:t>
      </w:r>
      <w:r>
        <w:lastRenderedPageBreak/>
        <w:t xml:space="preserve">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 xml:space="preserve">W przypadku konieczności wielokrotnego dokonywania bezpośredniej zapłaty podwykonawcy lub dalszemu podwykonawcy, o których mowa w § 5 ust. 13, lub </w:t>
      </w:r>
      <w:r>
        <w:lastRenderedPageBreak/>
        <w:t>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lastRenderedPageBreak/>
        <w:t xml:space="preserve">Jeżeli kara umowna nie pokrywa poniesionej szkody Zamawiający może dochodzić odszkodowania uzupełniającego.   </w:t>
      </w:r>
    </w:p>
    <w:p w14:paraId="40604D78" w14:textId="77777777"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14:paraId="4988D028" w14:textId="77777777" w:rsidR="00A300A5" w:rsidRDefault="00F310A9">
      <w:pPr>
        <w:numPr>
          <w:ilvl w:val="1"/>
          <w:numId w:val="19"/>
        </w:numPr>
        <w:ind w:left="1148" w:right="125"/>
      </w:pPr>
      <w:r>
        <w:t xml:space="preserve">za pierwszy rozpoczęty dzień opóźnienia - w tym dniu,  </w:t>
      </w:r>
    </w:p>
    <w:p w14:paraId="20A66706" w14:textId="77777777" w:rsidR="00A300A5" w:rsidRDefault="00F310A9">
      <w:pPr>
        <w:numPr>
          <w:ilvl w:val="1"/>
          <w:numId w:val="19"/>
        </w:numPr>
        <w:ind w:left="1148" w:right="125"/>
      </w:pPr>
      <w:r>
        <w:t xml:space="preserve">za każdy następny rozpoczęty dzień opóźnienia - odpowiednio w każdym z tych dni.  </w:t>
      </w:r>
    </w:p>
    <w:p w14:paraId="2ACB1883" w14:textId="77777777"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lastRenderedPageBreak/>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D53F000" w14:textId="77777777" w:rsidR="00B83454" w:rsidRDefault="00B83454">
      <w:pPr>
        <w:spacing w:after="3" w:line="243" w:lineRule="auto"/>
        <w:ind w:left="465" w:right="6387" w:firstLine="0"/>
        <w:jc w:val="left"/>
      </w:pPr>
      <w:r>
        <w:t>……………..</w:t>
      </w:r>
    </w:p>
    <w:p w14:paraId="082AEE58" w14:textId="77777777"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44308" w14:textId="77777777" w:rsidR="00813089" w:rsidRDefault="00813089">
      <w:pPr>
        <w:spacing w:after="0" w:line="240" w:lineRule="auto"/>
      </w:pPr>
      <w:r>
        <w:separator/>
      </w:r>
    </w:p>
  </w:endnote>
  <w:endnote w:type="continuationSeparator" w:id="0">
    <w:p w14:paraId="3B0E8A25" w14:textId="77777777" w:rsidR="00813089" w:rsidRDefault="0081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D4508D">
      <w:rPr>
        <w:noProof/>
      </w:rPr>
      <w:t>1</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68C93" w14:textId="77777777" w:rsidR="00813089" w:rsidRDefault="00813089">
      <w:pPr>
        <w:spacing w:after="0" w:line="240" w:lineRule="auto"/>
      </w:pPr>
      <w:r>
        <w:separator/>
      </w:r>
    </w:p>
  </w:footnote>
  <w:footnote w:type="continuationSeparator" w:id="0">
    <w:p w14:paraId="3D09407C" w14:textId="77777777" w:rsidR="00813089" w:rsidRDefault="00813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B2DE7F7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9"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5"/>
  </w:num>
  <w:num w:numId="4">
    <w:abstractNumId w:val="3"/>
  </w:num>
  <w:num w:numId="5">
    <w:abstractNumId w:val="18"/>
  </w:num>
  <w:num w:numId="6">
    <w:abstractNumId w:val="17"/>
  </w:num>
  <w:num w:numId="7">
    <w:abstractNumId w:val="7"/>
  </w:num>
  <w:num w:numId="8">
    <w:abstractNumId w:val="8"/>
  </w:num>
  <w:num w:numId="9">
    <w:abstractNumId w:val="4"/>
  </w:num>
  <w:num w:numId="10">
    <w:abstractNumId w:val="11"/>
  </w:num>
  <w:num w:numId="11">
    <w:abstractNumId w:val="2"/>
  </w:num>
  <w:num w:numId="12">
    <w:abstractNumId w:val="23"/>
  </w:num>
  <w:num w:numId="13">
    <w:abstractNumId w:val="19"/>
  </w:num>
  <w:num w:numId="14">
    <w:abstractNumId w:val="5"/>
  </w:num>
  <w:num w:numId="15">
    <w:abstractNumId w:val="0"/>
  </w:num>
  <w:num w:numId="16">
    <w:abstractNumId w:val="20"/>
  </w:num>
  <w:num w:numId="17">
    <w:abstractNumId w:val="29"/>
  </w:num>
  <w:num w:numId="18">
    <w:abstractNumId w:val="13"/>
  </w:num>
  <w:num w:numId="19">
    <w:abstractNumId w:val="21"/>
  </w:num>
  <w:num w:numId="20">
    <w:abstractNumId w:val="27"/>
  </w:num>
  <w:num w:numId="21">
    <w:abstractNumId w:val="24"/>
  </w:num>
  <w:num w:numId="22">
    <w:abstractNumId w:val="1"/>
  </w:num>
  <w:num w:numId="23">
    <w:abstractNumId w:val="6"/>
  </w:num>
  <w:num w:numId="24">
    <w:abstractNumId w:val="12"/>
  </w:num>
  <w:num w:numId="25">
    <w:abstractNumId w:val="28"/>
  </w:num>
  <w:num w:numId="26">
    <w:abstractNumId w:val="2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0"/>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318E7"/>
    <w:rsid w:val="00043460"/>
    <w:rsid w:val="00046B32"/>
    <w:rsid w:val="0007377B"/>
    <w:rsid w:val="00085E1B"/>
    <w:rsid w:val="000B668C"/>
    <w:rsid w:val="000C4E81"/>
    <w:rsid w:val="000D140C"/>
    <w:rsid w:val="000D697F"/>
    <w:rsid w:val="000E2B9D"/>
    <w:rsid w:val="000F4265"/>
    <w:rsid w:val="00146EA2"/>
    <w:rsid w:val="00181B47"/>
    <w:rsid w:val="001D6268"/>
    <w:rsid w:val="00212085"/>
    <w:rsid w:val="00262018"/>
    <w:rsid w:val="0026479C"/>
    <w:rsid w:val="0030368A"/>
    <w:rsid w:val="0032207F"/>
    <w:rsid w:val="003B45D1"/>
    <w:rsid w:val="004444B7"/>
    <w:rsid w:val="004E0275"/>
    <w:rsid w:val="0050593F"/>
    <w:rsid w:val="00506FCF"/>
    <w:rsid w:val="00507E02"/>
    <w:rsid w:val="005215AA"/>
    <w:rsid w:val="00560F3A"/>
    <w:rsid w:val="0056603B"/>
    <w:rsid w:val="005B75D4"/>
    <w:rsid w:val="005D444F"/>
    <w:rsid w:val="005E4051"/>
    <w:rsid w:val="00604CB3"/>
    <w:rsid w:val="0061272C"/>
    <w:rsid w:val="006447DA"/>
    <w:rsid w:val="006A3687"/>
    <w:rsid w:val="006B0A09"/>
    <w:rsid w:val="006E311F"/>
    <w:rsid w:val="007552BC"/>
    <w:rsid w:val="007670A2"/>
    <w:rsid w:val="00773493"/>
    <w:rsid w:val="00813089"/>
    <w:rsid w:val="00840C87"/>
    <w:rsid w:val="00842017"/>
    <w:rsid w:val="008831D6"/>
    <w:rsid w:val="008D6C5F"/>
    <w:rsid w:val="008E6C78"/>
    <w:rsid w:val="00902CA2"/>
    <w:rsid w:val="00940A6E"/>
    <w:rsid w:val="00955E11"/>
    <w:rsid w:val="00964F44"/>
    <w:rsid w:val="009746C3"/>
    <w:rsid w:val="00990F85"/>
    <w:rsid w:val="009F5212"/>
    <w:rsid w:val="00A300A5"/>
    <w:rsid w:val="00A825A0"/>
    <w:rsid w:val="00AA7E2A"/>
    <w:rsid w:val="00AF2BA0"/>
    <w:rsid w:val="00AF416C"/>
    <w:rsid w:val="00B62F86"/>
    <w:rsid w:val="00B83454"/>
    <w:rsid w:val="00BB276B"/>
    <w:rsid w:val="00BB6CB3"/>
    <w:rsid w:val="00BC66A9"/>
    <w:rsid w:val="00BE356B"/>
    <w:rsid w:val="00C01C57"/>
    <w:rsid w:val="00C901A7"/>
    <w:rsid w:val="00CA0FC7"/>
    <w:rsid w:val="00CF5A38"/>
    <w:rsid w:val="00D4508D"/>
    <w:rsid w:val="00D57117"/>
    <w:rsid w:val="00D600A4"/>
    <w:rsid w:val="00DF171A"/>
    <w:rsid w:val="00E2347C"/>
    <w:rsid w:val="00E4590B"/>
    <w:rsid w:val="00E52ABF"/>
    <w:rsid w:val="00E63202"/>
    <w:rsid w:val="00E71806"/>
    <w:rsid w:val="00EB6BEA"/>
    <w:rsid w:val="00F310A9"/>
    <w:rsid w:val="00F3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812E7F24-844E-46B9-B802-820FC973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5760</Words>
  <Characters>34565</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k.bartoszek</cp:lastModifiedBy>
  <cp:revision>3</cp:revision>
  <cp:lastPrinted>2021-03-31T10:58:00Z</cp:lastPrinted>
  <dcterms:created xsi:type="dcterms:W3CDTF">2023-01-09T09:23:00Z</dcterms:created>
  <dcterms:modified xsi:type="dcterms:W3CDTF">2023-01-31T07:51:00Z</dcterms:modified>
</cp:coreProperties>
</file>